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Pr>
          <w:rFonts w:ascii="Calibri" w:hAnsi="Calibri"/>
          <w:b/>
          <w:color w:val="0E7C74"/>
          <w:sz w:val="19"/>
        </w:rPr>
        <w:t>BUILD CHECKLIST</w:t>
      </w:r>
    </w:p>
    <w:p>
      <w:pPr>
        <w:spacing w:after="120"/>
      </w:pPr>
      <w:r>
        <w:rPr>
          <w:b/>
          <w:color w:val="1A2629"/>
          <w:sz w:val="48"/>
        </w:rPr>
        <w:t>Frontend To-Do Guide</w:t>
      </w:r>
    </w:p>
    <w:p>
      <w:pPr>
        <w:spacing w:after="360"/>
      </w:pPr>
      <w:r>
        <w:rPr>
          <w:color w:val="5C7074"/>
          <w:sz w:val="24"/>
        </w:rPr>
        <w:t>A step-by-step checklist for wiring your app up to the Dental Screening API. Pairs with the API Guide, which has the exact request/response details for each step below.</w:t>
      </w:r>
    </w:p>
    <w:p>
      <w:pPr>
        <w:spacing w:after="280"/>
        <w:pBdr>
          <w:bottom w:val="single" w:sz="8" w:color="D7E2E1"/>
        </w:pBdr>
      </w:pPr>
    </w:p>
    <w:p>
      <w:pPr>
        <w:spacing w:before="400" w:after="160"/>
      </w:pPr>
      <w:r>
        <w:rPr>
          <w:b/>
          <w:color w:val="1A2629"/>
          <w:sz w:val="32"/>
        </w:rPr>
        <w:t>Setup</w:t>
      </w:r>
    </w:p>
    <w:p>
      <w:pPr>
        <w:spacing w:after="140"/>
        <w:ind w:left="216"/>
      </w:pPr>
      <w:r>
        <w:rPr>
          <w:b/>
          <w:color w:val="0E7C74"/>
          <w:sz w:val="22"/>
        </w:rPr>
        <w:t xml:space="preserve">☐  </w:t>
      </w:r>
      <w:r>
        <w:rPr>
          <w:color w:val="1A2629"/>
          <w:sz w:val="21"/>
        </w:rPr>
        <w:t>Get the server address and port from your backend contact.</w:t>
      </w:r>
    </w:p>
    <w:p>
      <w:pPr>
        <w:spacing w:after="140"/>
        <w:ind w:left="216"/>
      </w:pPr>
      <w:r>
        <w:rPr>
          <w:b/>
          <w:color w:val="0E7C74"/>
          <w:sz w:val="22"/>
        </w:rPr>
        <w:t xml:space="preserve">☐  </w:t>
      </w:r>
      <w:r>
        <w:rPr>
          <w:color w:val="1A2629"/>
          <w:sz w:val="21"/>
        </w:rPr>
        <w:t>Confirm you can reach it — a basic request to the address should respond without error.</w:t>
      </w:r>
    </w:p>
    <w:p>
      <w:pPr>
        <w:spacing w:after="140"/>
        <w:ind w:left="216"/>
      </w:pPr>
      <w:r>
        <w:rPr>
          <w:b/>
          <w:color w:val="0E7C74"/>
          <w:sz w:val="22"/>
        </w:rPr>
        <w:t xml:space="preserve">☐  </w:t>
      </w:r>
      <w:r>
        <w:rPr>
          <w:color w:val="1A2629"/>
          <w:sz w:val="21"/>
        </w:rPr>
        <w:t>Decide how your app will know whether the current user is a "patient" or a "doctor" — that's your login/session system's job. You'll send this as a header on every API call.</w:t>
      </w:r>
    </w:p>
    <w:p>
      <w:pPr>
        <w:spacing w:before="400" w:after="160"/>
      </w:pPr>
      <w:r>
        <w:rPr>
          <w:b/>
          <w:color w:val="1A2629"/>
          <w:sz w:val="32"/>
        </w:rPr>
        <w:t>1. Patient intake form</w:t>
      </w:r>
    </w:p>
    <w:p>
      <w:pPr>
        <w:spacing w:after="140"/>
        <w:ind w:left="216"/>
      </w:pPr>
      <w:r>
        <w:rPr>
          <w:b/>
          <w:color w:val="0E7C74"/>
          <w:sz w:val="22"/>
        </w:rPr>
        <w:t xml:space="preserve">☐  </w:t>
      </w:r>
      <w:r>
        <w:rPr>
          <w:color w:val="1A2629"/>
          <w:sz w:val="21"/>
        </w:rPr>
        <w:t>Build the form collecting the patient's age and their answers to the screening questions.</w:t>
      </w:r>
    </w:p>
    <w:p>
      <w:pPr>
        <w:spacing w:after="140"/>
        <w:ind w:left="216"/>
      </w:pPr>
      <w:r>
        <w:rPr>
          <w:b/>
          <w:color w:val="0E7C74"/>
          <w:sz w:val="22"/>
        </w:rPr>
        <w:t xml:space="preserve">☐  </w:t>
      </w:r>
      <w:r>
        <w:rPr>
          <w:color w:val="1A2629"/>
          <w:sz w:val="21"/>
        </w:rPr>
        <w:t>Not every question needs an answer — anything left blank is treated as normal, so it's safe to let users skip questions.</w:t>
      </w:r>
    </w:p>
    <w:p>
      <w:pPr>
        <w:spacing w:after="140"/>
        <w:ind w:left="216"/>
      </w:pPr>
      <w:r>
        <w:rPr>
          <w:b/>
          <w:color w:val="0E7C74"/>
          <w:sz w:val="22"/>
        </w:rPr>
        <w:t xml:space="preserve">☐  </w:t>
      </w:r>
      <w:r>
        <w:rPr>
          <w:color w:val="1A2629"/>
          <w:sz w:val="21"/>
        </w:rPr>
        <w:t>When the form is submitted, send it to the scoring endpoint.</w:t>
      </w:r>
    </w:p>
    <w:p>
      <w:pPr>
        <w:spacing w:after="140"/>
        <w:ind w:left="216"/>
      </w:pPr>
      <w:r>
        <w:rPr>
          <w:b/>
          <w:color w:val="0E7C74"/>
          <w:sz w:val="22"/>
        </w:rPr>
        <w:t xml:space="preserve">☐  </w:t>
      </w:r>
      <w:r>
        <w:rPr>
          <w:color w:val="1A2629"/>
          <w:sz w:val="21"/>
        </w:rPr>
        <w:t>Save the id you get back — every later step (viewing results, doctor edits, AI explanation, chat) needs it.</w:t>
      </w:r>
    </w:p>
    <w:p>
      <w:pPr>
        <w:spacing w:before="400" w:after="160"/>
      </w:pPr>
      <w:r>
        <w:rPr>
          <w:b/>
          <w:color w:val="1A2629"/>
          <w:sz w:val="32"/>
        </w:rPr>
        <w:t>2. Results screen</w:t>
      </w:r>
    </w:p>
    <w:p>
      <w:pPr>
        <w:spacing w:after="140"/>
        <w:ind w:left="216"/>
      </w:pPr>
      <w:r>
        <w:rPr>
          <w:b/>
          <w:color w:val="0E7C74"/>
          <w:sz w:val="22"/>
        </w:rPr>
        <w:t xml:space="preserve">☐  </w:t>
      </w:r>
      <w:r>
        <w:rPr>
          <w:color w:val="1A2629"/>
          <w:sz w:val="21"/>
        </w:rPr>
        <w:t>Show each condition's name and its level (Less Likely / Likely / Most Likely) to everyone.</w:t>
      </w:r>
    </w:p>
    <w:p>
      <w:pPr>
        <w:spacing w:after="140"/>
        <w:ind w:left="216"/>
      </w:pPr>
      <w:r>
        <w:rPr>
          <w:b/>
          <w:color w:val="0E7C74"/>
          <w:sz w:val="22"/>
        </w:rPr>
        <w:t xml:space="preserve">☐  </w:t>
      </w:r>
      <w:r>
        <w:rPr>
          <w:color w:val="1A2629"/>
          <w:sz w:val="21"/>
        </w:rPr>
        <w:t>If the current user is a doctor, also show the score and the detailed reasons — just send the doctor header and the extra detail comes back automatically, no extra work needed to hide it from patients.</w:t>
      </w:r>
    </w:p>
    <w:p>
      <w:pPr>
        <w:spacing w:after="140"/>
        <w:ind w:left="216"/>
      </w:pPr>
      <w:r>
        <w:rPr>
          <w:b/>
          <w:color w:val="0E7C74"/>
          <w:sz w:val="22"/>
        </w:rPr>
        <w:t xml:space="preserve">☐  </w:t>
      </w:r>
      <w:r>
        <w:rPr>
          <w:color w:val="1A2629"/>
          <w:sz w:val="21"/>
        </w:rPr>
        <w:t>Use a distinct color or badge per level so it's scannable at a glance — most apps use something like grey/amber/red for the three levels.</w:t>
      </w:r>
    </w:p>
    <w:p>
      <w:pPr>
        <w:spacing w:before="400" w:after="160"/>
      </w:pPr>
      <w:r>
        <w:rPr>
          <w:b/>
          <w:color w:val="1A2629"/>
          <w:sz w:val="32"/>
        </w:rPr>
        <w:t>3. Doctor edits (if your app has doctor accounts)</w:t>
      </w:r>
    </w:p>
    <w:p>
      <w:pPr>
        <w:spacing w:after="140"/>
        <w:ind w:left="216"/>
      </w:pPr>
      <w:r>
        <w:rPr>
          <w:b/>
          <w:color w:val="0E7C74"/>
          <w:sz w:val="22"/>
        </w:rPr>
        <w:t xml:space="preserve">☐  </w:t>
      </w:r>
      <w:r>
        <w:rPr>
          <w:color w:val="1A2629"/>
          <w:sz w:val="21"/>
        </w:rPr>
        <w:t>Add an edit action on each condition, visible only to doctor users.</w:t>
      </w:r>
    </w:p>
    <w:p>
      <w:pPr>
        <w:spacing w:after="140"/>
        <w:ind w:left="216"/>
      </w:pPr>
      <w:r>
        <w:rPr>
          <w:b/>
          <w:color w:val="0E7C74"/>
          <w:sz w:val="22"/>
        </w:rPr>
        <w:t xml:space="preserve">☐  </w:t>
      </w:r>
      <w:r>
        <w:rPr>
          <w:color w:val="1A2629"/>
          <w:sz w:val="21"/>
        </w:rPr>
        <w:t>Let the doctor change the level (and optionally the score), and require a name/identifier for who made the change.</w:t>
      </w:r>
    </w:p>
    <w:p>
      <w:pPr>
        <w:spacing w:after="140"/>
        <w:ind w:left="216"/>
      </w:pPr>
      <w:r>
        <w:rPr>
          <w:b/>
          <w:color w:val="0E7C74"/>
          <w:sz w:val="22"/>
        </w:rPr>
        <w:t xml:space="preserve">☐  </w:t>
      </w:r>
      <w:r>
        <w:rPr>
          <w:color w:val="1A2629"/>
          <w:sz w:val="21"/>
        </w:rPr>
        <w:t>After saving, refresh the results screen — the new value is now what everyone sees, including patients.</w:t>
      </w:r>
    </w:p>
    <w:p>
      <w:pPr>
        <w:spacing w:before="400" w:after="160"/>
      </w:pPr>
      <w:r>
        <w:rPr>
          <w:b/>
          <w:color w:val="1A2629"/>
          <w:sz w:val="32"/>
        </w:rPr>
        <w:t>4. AI Explanation</w:t>
      </w:r>
    </w:p>
    <w:p>
      <w:pPr>
        <w:spacing w:after="140"/>
        <w:ind w:left="216"/>
      </w:pPr>
      <w:r>
        <w:rPr>
          <w:b/>
          <w:color w:val="0E7C74"/>
          <w:sz w:val="22"/>
        </w:rPr>
        <w:t xml:space="preserve">☐  </w:t>
      </w:r>
      <w:r>
        <w:rPr>
          <w:color w:val="1A2629"/>
          <w:sz w:val="21"/>
        </w:rPr>
        <w:t>Add a button like "Explain this result" or "What does this mean?".</w:t>
      </w:r>
    </w:p>
    <w:p>
      <w:pPr>
        <w:spacing w:after="140"/>
        <w:ind w:left="216"/>
      </w:pPr>
      <w:r>
        <w:rPr>
          <w:b/>
          <w:color w:val="0E7C74"/>
          <w:sz w:val="22"/>
        </w:rPr>
        <w:t xml:space="preserve">☐  </w:t>
      </w:r>
      <w:r>
        <w:rPr>
          <w:color w:val="1A2629"/>
          <w:sz w:val="21"/>
        </w:rPr>
        <w:t>Calling it can take up to ~40 seconds — show a loading indicator, don't let the user think the app has frozen.</w:t>
      </w:r>
    </w:p>
    <w:p>
      <w:pPr>
        <w:spacing w:after="140"/>
        <w:ind w:left="216"/>
      </w:pPr>
      <w:r>
        <w:rPr>
          <w:b/>
          <w:color w:val="0E7C74"/>
          <w:sz w:val="22"/>
        </w:rPr>
        <w:t xml:space="preserve">☐  </w:t>
      </w:r>
      <w:r>
        <w:rPr>
          <w:color w:val="1A2629"/>
          <w:sz w:val="21"/>
        </w:rPr>
        <w:t>Show the returned explanation as plain text. Optionally add a "see more detail" toggle for the per-condition breakdown it also returns.</w:t>
      </w:r>
    </w:p>
    <w:p>
      <w:pPr>
        <w:spacing w:after="140"/>
        <w:ind w:left="216"/>
      </w:pPr>
      <w:r>
        <w:rPr>
          <w:b/>
          <w:color w:val="0E7C74"/>
          <w:sz w:val="22"/>
        </w:rPr>
        <w:t xml:space="preserve">☐  </w:t>
      </w:r>
      <w:r>
        <w:rPr>
          <w:color w:val="1A2629"/>
          <w:sz w:val="21"/>
        </w:rPr>
        <w:t>On a later visit to the same result, fetch the saved explanation instead of generating it again — it's instant.</w:t>
      </w:r>
    </w:p>
    <w:p>
      <w:pPr>
        <w:spacing w:before="400" w:after="160"/>
      </w:pPr>
      <w:r>
        <w:rPr>
          <w:b/>
          <w:color w:val="1A2629"/>
          <w:sz w:val="32"/>
        </w:rPr>
        <w:t>5. Treatment Recommendations</w:t>
      </w:r>
    </w:p>
    <w:p>
      <w:pPr>
        <w:spacing w:after="140"/>
        <w:ind w:left="216"/>
      </w:pPr>
      <w:r>
        <w:rPr>
          <w:b/>
          <w:color w:val="0E7C74"/>
          <w:sz w:val="22"/>
        </w:rPr>
        <w:t xml:space="preserve">☐  </w:t>
      </w:r>
      <w:r>
        <w:rPr>
          <w:color w:val="1A2629"/>
          <w:sz w:val="21"/>
        </w:rPr>
        <w:t>Add a button like "Suggest treatment" or "What should we do next?" — this one doesn't need an explanation generated first, only a scored result.</w:t>
      </w:r>
    </w:p>
    <w:p>
      <w:pPr>
        <w:spacing w:after="140"/>
        <w:ind w:left="216"/>
      </w:pPr>
      <w:r>
        <w:rPr>
          <w:b/>
          <w:color w:val="0E7C74"/>
          <w:sz w:val="22"/>
        </w:rPr>
        <w:t xml:space="preserve">☐  </w:t>
      </w:r>
      <w:r>
        <w:rPr>
          <w:color w:val="1A2629"/>
          <w:sz w:val="21"/>
        </w:rPr>
        <w:t>Show each suggestion's name and justification together, as a short card or list item.</w:t>
      </w:r>
    </w:p>
    <w:p>
      <w:pPr>
        <w:spacing w:after="140"/>
        <w:ind w:left="216"/>
      </w:pPr>
      <w:r>
        <w:rPr>
          <w:b/>
          <w:color w:val="0E7C74"/>
          <w:sz w:val="22"/>
        </w:rPr>
        <w:t xml:space="preserve">☐  </w:t>
      </w:r>
      <w:r>
        <w:rPr>
          <w:color w:val="1A2629"/>
          <w:sz w:val="21"/>
        </w:rPr>
        <w:t>If the list comes back empty, that's a normal outcome (nothing was flagged) — show a reassuring message, not an error.</w:t>
      </w:r>
    </w:p>
    <w:p>
      <w:pPr>
        <w:spacing w:after="140"/>
        <w:ind w:left="216"/>
      </w:pPr>
      <w:r>
        <w:rPr>
          <w:b/>
          <w:color w:val="0E7C74"/>
          <w:sz w:val="22"/>
        </w:rPr>
        <w:t xml:space="preserve">☐  </w:t>
      </w:r>
      <w:r>
        <w:rPr>
          <w:color w:val="1A2629"/>
          <w:sz w:val="21"/>
        </w:rPr>
        <w:t>On a later visit to the same result, fetch the saved recommendation instead of generating it again — it's instant.</w:t>
      </w:r>
    </w:p>
    <w:p>
      <w:pPr>
        <w:spacing w:before="400" w:after="160"/>
      </w:pPr>
      <w:r>
        <w:rPr>
          <w:b/>
          <w:color w:val="1A2629"/>
          <w:sz w:val="32"/>
        </w:rPr>
        <w:t>6. Chat</w:t>
      </w:r>
    </w:p>
    <w:p>
      <w:pPr>
        <w:spacing w:after="140"/>
        <w:ind w:left="216"/>
      </w:pPr>
      <w:r>
        <w:rPr>
          <w:b/>
          <w:color w:val="0E7C74"/>
          <w:sz w:val="22"/>
        </w:rPr>
        <w:t xml:space="preserve">☐  </w:t>
      </w:r>
      <w:r>
        <w:rPr>
          <w:color w:val="1A2629"/>
          <w:sz w:val="21"/>
        </w:rPr>
        <w:t>Only show the chat option after an explanation has been generated for that result.</w:t>
      </w:r>
    </w:p>
    <w:p>
      <w:pPr>
        <w:spacing w:after="140"/>
        <w:ind w:left="216"/>
      </w:pPr>
      <w:r>
        <w:rPr>
          <w:b/>
          <w:color w:val="0E7C74"/>
          <w:sz w:val="22"/>
        </w:rPr>
        <w:t xml:space="preserve">☐  </w:t>
      </w:r>
      <w:r>
        <w:rPr>
          <w:color w:val="1A2629"/>
          <w:sz w:val="21"/>
        </w:rPr>
        <w:t>The first question starts the conversation and returns a chat reference — store it (in the page's state is enough, it doesn't need to be permanent).</w:t>
      </w:r>
    </w:p>
    <w:p>
      <w:pPr>
        <w:spacing w:after="140"/>
        <w:ind w:left="216"/>
      </w:pPr>
      <w:r>
        <w:rPr>
          <w:b/>
          <w:color w:val="0E7C74"/>
          <w:sz w:val="22"/>
        </w:rPr>
        <w:t xml:space="preserve">☐  </w:t>
      </w:r>
      <w:r>
        <w:rPr>
          <w:color w:val="1A2629"/>
          <w:sz w:val="21"/>
        </w:rPr>
        <w:t>Every question after that reuses the same reference.</w:t>
      </w:r>
    </w:p>
    <w:p>
      <w:pPr>
        <w:spacing w:after="140"/>
        <w:ind w:left="216"/>
      </w:pPr>
      <w:r>
        <w:rPr>
          <w:b/>
          <w:color w:val="0E7C74"/>
          <w:sz w:val="22"/>
        </w:rPr>
        <w:t xml:space="preserve">☐  </w:t>
      </w:r>
      <w:r>
        <w:rPr>
          <w:color w:val="1A2629"/>
          <w:sz w:val="21"/>
        </w:rPr>
        <w:t>Show the conversation as a simple back-and-forth list, most recent at the bottom.</w:t>
      </w:r>
    </w:p>
    <w:p>
      <w:pPr>
        <w:spacing w:after="140"/>
        <w:ind w:left="216"/>
      </w:pPr>
      <w:r>
        <w:rPr>
          <w:b/>
          <w:color w:val="0E7C74"/>
          <w:sz w:val="22"/>
        </w:rPr>
        <w:t xml:space="preserve">☐  </w:t>
      </w:r>
      <w:r>
        <w:rPr>
          <w:color w:val="1A2629"/>
          <w:sz w:val="21"/>
        </w:rPr>
        <w:t>Add a "start over" / "clear chat" option — this just starts a brand-new conversation about the same result.</w:t>
      </w:r>
    </w:p>
    <w:p>
      <w:pPr>
        <w:spacing w:after="140"/>
        <w:ind w:left="216"/>
      </w:pPr>
      <w:r>
        <w:rPr>
          <w:b/>
          <w:color w:val="0E7C74"/>
          <w:sz w:val="22"/>
        </w:rPr>
        <w:t xml:space="preserve">☐  </w:t>
      </w:r>
      <w:r>
        <w:rPr>
          <w:color w:val="1A2629"/>
          <w:sz w:val="21"/>
        </w:rPr>
        <w:t>Each answer can take a few seconds — show a "thinking..." state for the message being answered.</w:t>
      </w:r>
    </w:p>
    <w:p>
      <w:pPr>
        <w:spacing w:before="400" w:after="160"/>
      </w:pPr>
      <w:r>
        <w:rPr>
          <w:b/>
          <w:color w:val="1A2629"/>
          <w:sz w:val="32"/>
        </w:rPr>
        <w:t>7. Errors</w:t>
      </w:r>
    </w:p>
    <w:p>
      <w:pPr>
        <w:spacing w:after="140"/>
        <w:ind w:left="216"/>
      </w:pPr>
      <w:r>
        <w:rPr>
          <w:b/>
          <w:color w:val="0E7C74"/>
          <w:sz w:val="22"/>
        </w:rPr>
        <w:t xml:space="preserve">☐  </w:t>
      </w:r>
      <w:r>
        <w:rPr>
          <w:color w:val="1A2629"/>
          <w:sz w:val="21"/>
        </w:rPr>
        <w:t>Every error comes back the same shape — check the "code" to decide what to show.</w:t>
      </w:r>
    </w:p>
    <w:p>
      <w:pPr>
        <w:spacing w:after="140"/>
        <w:ind w:left="216"/>
      </w:pPr>
      <w:r>
        <w:rPr>
          <w:b/>
          <w:color w:val="0E7C74"/>
          <w:sz w:val="22"/>
        </w:rPr>
        <w:t xml:space="preserve">☐  </w:t>
      </w:r>
      <w:r>
        <w:rPr>
          <w:color w:val="1A2629"/>
          <w:sz w:val="21"/>
        </w:rPr>
        <w:t>Hide/disable doctor-only actions for patient users entirely, rather than letting them hit a permission error.</w:t>
      </w:r>
    </w:p>
    <w:p>
      <w:pPr>
        <w:spacing w:after="140"/>
        <w:ind w:left="216"/>
      </w:pPr>
      <w:r>
        <w:rPr>
          <w:b/>
          <w:color w:val="0E7C74"/>
          <w:sz w:val="22"/>
        </w:rPr>
        <w:t xml:space="preserve">☐  </w:t>
      </w:r>
      <w:r>
        <w:rPr>
          <w:color w:val="1A2629"/>
          <w:sz w:val="21"/>
        </w:rPr>
        <w:t>For a temporarily-unavailable AI error, show a friendly retry message — this doesn't affect the underlying result, only the explanation/chat.</w:t>
      </w:r>
    </w:p>
    <w:p>
      <w:pPr>
        <w:spacing w:after="140"/>
        <w:ind w:left="216"/>
      </w:pPr>
      <w:r>
        <w:rPr>
          <w:b/>
          <w:color w:val="0E7C74"/>
          <w:sz w:val="22"/>
        </w:rPr>
        <w:t xml:space="preserve">☐  </w:t>
      </w:r>
      <w:r>
        <w:rPr>
          <w:color w:val="1A2629"/>
          <w:sz w:val="21"/>
        </w:rPr>
        <w:t>See the API Guide's error table for the full list.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9648"/>
      </w:tblGrid>
      <w:tr>
        <w:tc>
          <w:tcPr>
            <w:tcW w:type="dxa" w:w="9648"/>
            <w:shd w:val="clear" w:color="auto" w:fill="DFF1EE"/>
            <w:tcBorders>
              <w:top w:val="single" w:sz="4" w:color="0E7C74"/>
              <w:left w:val="single" w:sz="4" w:color="0E7C74"/>
              <w:bottom w:val="single" w:sz="4" w:color="0E7C74"/>
              <w:right w:val="single" w:sz="4" w:color="0E7C74"/>
            </w:tcBorders>
          </w:tcPr>
          <w:p>
            <w:pPr>
              <w:spacing w:after="0"/>
            </w:pPr>
            <w:r>
              <w:rPr>
                <w:b/>
                <w:color w:val="0E7C74"/>
                <w:sz w:val="20"/>
              </w:rPr>
              <w:t xml:space="preserve">Not sure where to start?  </w:t>
            </w:r>
            <w:r>
              <w:rPr>
                <w:color w:val="1A2629"/>
                <w:sz w:val="20"/>
              </w:rPr>
              <w:t>Steps 1–2 (submit + show results) are the minimum to have something working end to end. Steps 4–5 (AI explanation + chat) can be built and tested independently afterward.</w:t>
            </w:r>
          </w:p>
        </w:tc>
      </w:tr>
    </w:tbl>
    <w:p>
      <w:pPr>
        <w:spacing w:after="80"/>
      </w:pPr>
    </w:p>
    <w:p>
      <w:pPr>
        <w:spacing w:after="280"/>
        <w:pBdr>
          <w:bottom w:val="single" w:sz="8" w:color="D7E2E1"/>
        </w:pBdr>
      </w:pPr>
    </w:p>
    <w:p>
      <w:r>
        <w:rPr>
          <w:i/>
          <w:color w:val="5C7074"/>
          <w:sz w:val="18"/>
        </w:rPr>
        <w:t>See the “Dental Screening API — Connection Guide” for exact request/response formats, and the “Testing Guide” for sample data to build against before real patient data is available.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color w:val="1A2629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